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948" w:rsidRDefault="00E37B86" w:rsidP="009B194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CAB14D1" wp14:editId="0A4A582A">
            <wp:simplePos x="0" y="0"/>
            <wp:positionH relativeFrom="column">
              <wp:posOffset>5095875</wp:posOffset>
            </wp:positionH>
            <wp:positionV relativeFrom="paragraph">
              <wp:posOffset>11</wp:posOffset>
            </wp:positionV>
            <wp:extent cx="4776483" cy="3990340"/>
            <wp:effectExtent l="0" t="0" r="5080" b="0"/>
            <wp:wrapThrough wrapText="bothSides">
              <wp:wrapPolygon edited="0">
                <wp:start x="0" y="0"/>
                <wp:lineTo x="0" y="21449"/>
                <wp:lineTo x="21537" y="21449"/>
                <wp:lineTo x="2153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483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6B42" w:rsidRDefault="00656B42" w:rsidP="009B1948">
      <w:pPr>
        <w:jc w:val="center"/>
      </w:pPr>
    </w:p>
    <w:p w:rsidR="00C9128E" w:rsidRDefault="00C9128E"/>
    <w:p w:rsidR="00C9128E" w:rsidRDefault="00C9128E"/>
    <w:p w:rsidR="00C9128E" w:rsidRDefault="00C9128E" w:rsidP="00C9128E">
      <w:pPr>
        <w:jc w:val="center"/>
        <w:rPr>
          <w:color w:val="000000"/>
          <w:sz w:val="96"/>
          <w:szCs w:val="36"/>
          <w:shd w:val="clear" w:color="auto" w:fill="FFFFFF"/>
        </w:rPr>
      </w:pPr>
    </w:p>
    <w:p w:rsidR="00C9128E" w:rsidRDefault="00C9128E"/>
    <w:p w:rsidR="00C9128E" w:rsidRDefault="00C9128E"/>
    <w:p w:rsidR="00C9128E" w:rsidRDefault="00C9128E"/>
    <w:p w:rsidR="00C9128E" w:rsidRDefault="00C9128E"/>
    <w:p w:rsidR="00C9128E" w:rsidRDefault="00C9128E"/>
    <w:p w:rsidR="00C9128E" w:rsidRDefault="00C9128E"/>
    <w:p w:rsidR="00C9128E" w:rsidRDefault="00C9128E"/>
    <w:p w:rsidR="00C9128E" w:rsidRDefault="00C9128E"/>
    <w:p w:rsidR="00C9128E" w:rsidRDefault="00C9128E"/>
    <w:p w:rsidR="00C9128E" w:rsidRDefault="00C9128E"/>
    <w:p w:rsidR="00C9128E" w:rsidRDefault="00C9128E"/>
    <w:p w:rsidR="009B1948" w:rsidRDefault="009B1948"/>
    <w:p w:rsidR="00C9128E" w:rsidRDefault="00C9128E" w:rsidP="00CE4676">
      <w:pPr>
        <w:jc w:val="center"/>
        <w:rPr>
          <w:color w:val="000000"/>
          <w:sz w:val="56"/>
          <w:szCs w:val="36"/>
          <w:shd w:val="clear" w:color="auto" w:fill="FFFFFF"/>
        </w:rPr>
      </w:pPr>
    </w:p>
    <w:p w:rsidR="00C9128E" w:rsidRDefault="00C9128E" w:rsidP="00CE4676">
      <w:pPr>
        <w:jc w:val="center"/>
        <w:rPr>
          <w:color w:val="000000"/>
          <w:sz w:val="56"/>
          <w:szCs w:val="36"/>
          <w:shd w:val="clear" w:color="auto" w:fill="FFFFFF"/>
        </w:rPr>
      </w:pPr>
    </w:p>
    <w:p w:rsidR="009B1948" w:rsidRDefault="009B1948" w:rsidP="009B1948">
      <w:pPr>
        <w:rPr>
          <w:color w:val="000000"/>
          <w:sz w:val="28"/>
          <w:szCs w:val="36"/>
          <w:shd w:val="clear" w:color="auto" w:fill="FFFFFF"/>
        </w:rPr>
      </w:pPr>
    </w:p>
    <w:p w:rsidR="00C8218C" w:rsidRPr="00C9128E" w:rsidRDefault="00C8218C" w:rsidP="00C8218C">
      <w:pPr>
        <w:jc w:val="center"/>
        <w:rPr>
          <w:color w:val="000000"/>
          <w:sz w:val="56"/>
          <w:szCs w:val="36"/>
          <w:shd w:val="clear" w:color="auto" w:fill="FFFFFF"/>
        </w:rPr>
      </w:pPr>
      <w:r w:rsidRPr="00C9128E">
        <w:rPr>
          <w:color w:val="000000"/>
          <w:sz w:val="56"/>
          <w:szCs w:val="36"/>
          <w:shd w:val="clear" w:color="auto" w:fill="FFFFFF"/>
        </w:rPr>
        <w:t>«Универсальные меры профилактики»</w:t>
      </w:r>
    </w:p>
    <w:p w:rsidR="00C8218C" w:rsidRDefault="00C8218C" w:rsidP="009B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218C" w:rsidRDefault="00C8218C" w:rsidP="009B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218C" w:rsidRDefault="00C8218C" w:rsidP="009B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218C" w:rsidRDefault="00C8218C" w:rsidP="009B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218C" w:rsidRDefault="00C8218C" w:rsidP="009B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218C" w:rsidRDefault="00C8218C" w:rsidP="009B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676" w:rsidRPr="009B1948" w:rsidRDefault="00CE4676" w:rsidP="009B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948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вакцины от ВИЧ-инфекции </w:t>
      </w:r>
      <w:r w:rsidRPr="009B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существует, как нет и</w:t>
      </w:r>
      <w:r w:rsidRPr="009B1948">
        <w:rPr>
          <w:rFonts w:ascii="Times New Roman" w:hAnsi="Times New Roman" w:cs="Times New Roman"/>
          <w:sz w:val="28"/>
          <w:szCs w:val="28"/>
        </w:rPr>
        <w:t xml:space="preserve"> лекарств, полностью излечивающих от нее.</w:t>
      </w:r>
      <w:r w:rsidR="009B1948" w:rsidRPr="009B1948">
        <w:t xml:space="preserve"> </w:t>
      </w:r>
      <w:r w:rsidR="009B1948" w:rsidRPr="009B1948">
        <w:rPr>
          <w:rFonts w:ascii="Times New Roman" w:hAnsi="Times New Roman" w:cs="Times New Roman"/>
          <w:sz w:val="28"/>
          <w:szCs w:val="28"/>
        </w:rPr>
        <w:t>Надо помнить, что самое важное средство профилактики ВИЧ – соблюдение участниками образовательного процесса, службами сопровождения и обслуживающим персоналом универсальных мер профилактики.</w:t>
      </w:r>
    </w:p>
    <w:p w:rsidR="009B1948" w:rsidRPr="009B1948" w:rsidRDefault="009B1948" w:rsidP="009B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948" w:rsidRPr="009B1948" w:rsidRDefault="009B1948" w:rsidP="009B19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948">
        <w:rPr>
          <w:rFonts w:ascii="Times New Roman" w:hAnsi="Times New Roman" w:cs="Times New Roman"/>
          <w:b/>
          <w:sz w:val="28"/>
          <w:szCs w:val="28"/>
        </w:rPr>
        <w:t>Алгоритм соблюдения универсальных мер профилактики при возникновении «аварийных» ситуаций.</w:t>
      </w:r>
    </w:p>
    <w:p w:rsidR="009B1948" w:rsidRPr="009B1948" w:rsidRDefault="009B1948" w:rsidP="009B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948" w:rsidRPr="009B1948" w:rsidRDefault="009B1948" w:rsidP="009B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948">
        <w:rPr>
          <w:rFonts w:ascii="Times New Roman" w:hAnsi="Times New Roman" w:cs="Times New Roman"/>
          <w:sz w:val="28"/>
          <w:szCs w:val="28"/>
        </w:rPr>
        <w:t xml:space="preserve">«Аварийными» ситуациями в контексте профилактики заражения ВИЧ, вирусами гепатитов В, </w:t>
      </w:r>
      <w:proofErr w:type="gramStart"/>
      <w:r w:rsidRPr="009B194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B1948">
        <w:rPr>
          <w:rFonts w:ascii="Times New Roman" w:hAnsi="Times New Roman" w:cs="Times New Roman"/>
          <w:sz w:val="28"/>
          <w:szCs w:val="28"/>
        </w:rPr>
        <w:t xml:space="preserve"> называются ситуации контакта с чужой кровью.</w:t>
      </w:r>
    </w:p>
    <w:p w:rsidR="009B1948" w:rsidRPr="009B1948" w:rsidRDefault="009B1948" w:rsidP="009B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948">
        <w:rPr>
          <w:rFonts w:ascii="Times New Roman" w:hAnsi="Times New Roman" w:cs="Times New Roman"/>
          <w:sz w:val="28"/>
          <w:szCs w:val="28"/>
        </w:rPr>
        <w:t>В образовательном учреждении подобные «аварийные» ситуации могут возникнуть при травмах – чаще всего при ушибах, порезах, носовых кровотечениях и т.д., если кровь травмированного ребенка попадает на кожные покровы или слизистые оболочки других детей или педагогического персонала.</w:t>
      </w:r>
    </w:p>
    <w:p w:rsidR="009B1948" w:rsidRPr="009B1948" w:rsidRDefault="009B1948" w:rsidP="009B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948">
        <w:rPr>
          <w:rFonts w:ascii="Times New Roman" w:hAnsi="Times New Roman" w:cs="Times New Roman"/>
          <w:sz w:val="28"/>
          <w:szCs w:val="28"/>
        </w:rPr>
        <w:t>Для обеспечения универсальных мер профилактики все педагоги должны быть обучены мерам профилактики при оказании первой помощи. Необходимо помнить, что все манипуляции по оказанию первой помощи, при которых возможен контакт с чужой кровью, должны проводиться в резиновых медицинских перчатках.</w:t>
      </w:r>
    </w:p>
    <w:p w:rsidR="009B1948" w:rsidRPr="009B1948" w:rsidRDefault="009B1948" w:rsidP="009B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948">
        <w:rPr>
          <w:rFonts w:ascii="Times New Roman" w:hAnsi="Times New Roman" w:cs="Times New Roman"/>
          <w:sz w:val="28"/>
          <w:szCs w:val="28"/>
        </w:rPr>
        <w:t xml:space="preserve">Риск инфицирования ВИЧ при контакте с чужой кровью незначительный, но риск инфицирования вирусами гепатитов В, </w:t>
      </w:r>
      <w:proofErr w:type="gramStart"/>
      <w:r w:rsidRPr="009B194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B1948">
        <w:rPr>
          <w:rFonts w:ascii="Times New Roman" w:hAnsi="Times New Roman" w:cs="Times New Roman"/>
          <w:sz w:val="28"/>
          <w:szCs w:val="28"/>
        </w:rPr>
        <w:t xml:space="preserve"> гораздо выше. ВИЧ очень нестоек во внешней среде и чувствителен к дезинфицирующим средствам в обычных концентрациях и при высокой температуре.</w:t>
      </w:r>
    </w:p>
    <w:p w:rsidR="009B1948" w:rsidRPr="009B1948" w:rsidRDefault="009B1948" w:rsidP="009B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948">
        <w:rPr>
          <w:rFonts w:ascii="Times New Roman" w:hAnsi="Times New Roman" w:cs="Times New Roman"/>
          <w:sz w:val="28"/>
          <w:szCs w:val="28"/>
        </w:rPr>
        <w:lastRenderedPageBreak/>
        <w:t>Здоровая кожа представляет собой естественную защиту от возбудителей, в том числе и от ВИЧ. Однако на коже могут быть микротравмы, микротрещины, ссадины, через которые при определенных обстоятельствах возможно проникновение инфекции, особенно вирусов гепатитов В, С.</w:t>
      </w:r>
    </w:p>
    <w:p w:rsidR="009B1948" w:rsidRPr="009B1948" w:rsidRDefault="009B1948" w:rsidP="009B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948">
        <w:rPr>
          <w:rFonts w:ascii="Times New Roman" w:hAnsi="Times New Roman" w:cs="Times New Roman"/>
          <w:sz w:val="28"/>
          <w:szCs w:val="28"/>
        </w:rPr>
        <w:t xml:space="preserve">Соблюдение простых и доступных универсальных мер профилактики снижает вероятность инфицирования ВИЧ и вирусами гепатитов В, </w:t>
      </w:r>
      <w:proofErr w:type="gramStart"/>
      <w:r w:rsidRPr="009B194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B1948">
        <w:rPr>
          <w:rFonts w:ascii="Times New Roman" w:hAnsi="Times New Roman" w:cs="Times New Roman"/>
          <w:sz w:val="28"/>
          <w:szCs w:val="28"/>
        </w:rPr>
        <w:t xml:space="preserve"> при «аварийных» ситуациях практически до нуля и гарантирует высокую степень инфекционной безопасности как для детей, так и для персонала.</w:t>
      </w:r>
    </w:p>
    <w:p w:rsidR="009B1948" w:rsidRPr="009B1948" w:rsidRDefault="009B1948" w:rsidP="009B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948">
        <w:rPr>
          <w:rFonts w:ascii="Times New Roman" w:hAnsi="Times New Roman" w:cs="Times New Roman"/>
          <w:sz w:val="28"/>
          <w:szCs w:val="28"/>
        </w:rPr>
        <w:t>Алгоритм соблюдения универсальных мер профилактики включает следующие основные моменты:</w:t>
      </w:r>
    </w:p>
    <w:p w:rsidR="009B1948" w:rsidRPr="009B1948" w:rsidRDefault="009B1948" w:rsidP="009B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948">
        <w:rPr>
          <w:rFonts w:ascii="Times New Roman" w:hAnsi="Times New Roman" w:cs="Times New Roman"/>
          <w:sz w:val="28"/>
          <w:szCs w:val="28"/>
        </w:rPr>
        <w:t>– помнить о факторе времени: чем быстрее проведены изложенные ниже профилактические мероприятия, тем они эффективнее;</w:t>
      </w:r>
    </w:p>
    <w:p w:rsidR="009B1948" w:rsidRPr="009B1948" w:rsidRDefault="009B1948" w:rsidP="009B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948">
        <w:rPr>
          <w:rFonts w:ascii="Times New Roman" w:hAnsi="Times New Roman" w:cs="Times New Roman"/>
          <w:sz w:val="28"/>
          <w:szCs w:val="28"/>
        </w:rPr>
        <w:t>– удалить как можно быстрее чужую кровь с кожных покровов или слизистых оболочек путем промывания места контакта проточной водой;</w:t>
      </w:r>
    </w:p>
    <w:p w:rsidR="009B1948" w:rsidRPr="009B1948" w:rsidRDefault="009B1948" w:rsidP="009B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948">
        <w:rPr>
          <w:rFonts w:ascii="Times New Roman" w:hAnsi="Times New Roman" w:cs="Times New Roman"/>
          <w:sz w:val="28"/>
          <w:szCs w:val="28"/>
        </w:rPr>
        <w:t>– продезинфицировать место контакта с чужой кровью дезинфицирующим средством;</w:t>
      </w:r>
    </w:p>
    <w:p w:rsidR="009B1948" w:rsidRPr="009B1948" w:rsidRDefault="009B1948" w:rsidP="009B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948">
        <w:rPr>
          <w:rFonts w:ascii="Times New Roman" w:hAnsi="Times New Roman" w:cs="Times New Roman"/>
          <w:sz w:val="28"/>
          <w:szCs w:val="28"/>
        </w:rPr>
        <w:t>– в случае проникающих ранений обработать рану в соответствии с правилами оказания помощи при ранах и проконсультироваться с врачом-инфекционистом по вопросу возможного назначения медикаментозной профилактики инфицирования ВИЧ и гепатитами.</w:t>
      </w:r>
    </w:p>
    <w:p w:rsidR="00C8218C" w:rsidRPr="00C07059" w:rsidRDefault="009B1948" w:rsidP="00C070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948">
        <w:rPr>
          <w:rFonts w:ascii="Times New Roman" w:hAnsi="Times New Roman" w:cs="Times New Roman"/>
          <w:sz w:val="28"/>
          <w:szCs w:val="28"/>
        </w:rPr>
        <w:t>При возникновении «аварийной» ситуации следует проконсультировать всех детей, имевших контакт с чужой кровью, у медицинского работника детского образовательного учреждения для оценки возможного риска инфицирования и – в случае необходимости – оказания квали</w:t>
      </w:r>
      <w:r w:rsidR="00C07059">
        <w:rPr>
          <w:rFonts w:ascii="Times New Roman" w:hAnsi="Times New Roman" w:cs="Times New Roman"/>
          <w:sz w:val="28"/>
          <w:szCs w:val="28"/>
        </w:rPr>
        <w:t>фицированной медицинской помощ</w:t>
      </w:r>
      <w:r w:rsidR="00C8218C">
        <w:rPr>
          <w:rFonts w:ascii="Times New Roman" w:hAnsi="Times New Roman" w:cs="Times New Roman"/>
          <w:sz w:val="28"/>
          <w:szCs w:val="28"/>
        </w:rPr>
        <w:t>и</w:t>
      </w:r>
    </w:p>
    <w:tbl>
      <w:tblPr>
        <w:tblW w:w="7796" w:type="dxa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5536"/>
      </w:tblGrid>
      <w:tr w:rsidR="009B1948" w:rsidRPr="009B1948" w:rsidTr="00C07059">
        <w:trPr>
          <w:trHeight w:val="60"/>
          <w:tblCellSpacing w:w="7" w:type="dxa"/>
          <w:jc w:val="center"/>
        </w:trPr>
        <w:tc>
          <w:tcPr>
            <w:tcW w:w="1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1948" w:rsidRPr="009B1948" w:rsidRDefault="009B1948" w:rsidP="009B194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«Аварийные» ситуации у детей</w:t>
            </w:r>
          </w:p>
        </w:tc>
        <w:tc>
          <w:tcPr>
            <w:tcW w:w="35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1948" w:rsidRPr="00C8218C" w:rsidRDefault="009B1948" w:rsidP="00C8218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C8218C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Действия персонала</w:t>
            </w:r>
          </w:p>
          <w:p w:rsidR="00C8218C" w:rsidRPr="00C8218C" w:rsidRDefault="00C8218C" w:rsidP="009B194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0"/>
                <w:szCs w:val="20"/>
                <w:lang w:eastAsia="ru-RU"/>
              </w:rPr>
            </w:pPr>
          </w:p>
        </w:tc>
      </w:tr>
      <w:tr w:rsidR="009B1948" w:rsidRPr="009B1948" w:rsidTr="00C07059">
        <w:trPr>
          <w:trHeight w:val="2239"/>
          <w:tblCellSpacing w:w="7" w:type="dxa"/>
          <w:jc w:val="center"/>
        </w:trPr>
        <w:tc>
          <w:tcPr>
            <w:tcW w:w="1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1948" w:rsidRPr="009B1948" w:rsidRDefault="009B1948" w:rsidP="009B194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случае попадания чужой крови на слизистые оболочки (глаз, рта, носа)</w:t>
            </w:r>
          </w:p>
        </w:tc>
        <w:tc>
          <w:tcPr>
            <w:tcW w:w="35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1948" w:rsidRPr="009B1948" w:rsidRDefault="009B1948" w:rsidP="009B1948">
            <w:pPr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Глаза обильно промыть водой или 1%-</w:t>
            </w:r>
            <w:proofErr w:type="spellStart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ным</w:t>
            </w:r>
            <w:proofErr w:type="spellEnd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раствором борной кислоты;</w:t>
            </w:r>
          </w:p>
          <w:p w:rsidR="009B1948" w:rsidRPr="009B1948" w:rsidRDefault="009B1948" w:rsidP="009B1948">
            <w:pPr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ротовую полость прополоскать большим количеством воды или 1%-</w:t>
            </w:r>
            <w:proofErr w:type="spellStart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ным</w:t>
            </w:r>
            <w:proofErr w:type="spellEnd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раствором борной кислоты;</w:t>
            </w:r>
          </w:p>
          <w:p w:rsidR="009B1948" w:rsidRPr="009B1948" w:rsidRDefault="009B1948" w:rsidP="009B1948">
            <w:pPr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слизистую носа можно обработать 1%-</w:t>
            </w:r>
            <w:proofErr w:type="spellStart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ным</w:t>
            </w:r>
            <w:proofErr w:type="spellEnd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раствором протаргола;</w:t>
            </w:r>
          </w:p>
          <w:p w:rsidR="009B1948" w:rsidRDefault="009B1948" w:rsidP="009B1948">
            <w:pPr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необходима консультация врача-инфекциониста в течение первых 72 часов с момента возникновения «аварийной» ситуации</w:t>
            </w:r>
          </w:p>
          <w:p w:rsidR="00490A34" w:rsidRPr="009B1948" w:rsidRDefault="00490A34" w:rsidP="00490A34">
            <w:pPr>
              <w:spacing w:after="0"/>
              <w:ind w:left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1948" w:rsidRPr="009B1948" w:rsidTr="00C07059">
        <w:trPr>
          <w:trHeight w:val="1755"/>
          <w:tblCellSpacing w:w="7" w:type="dxa"/>
          <w:jc w:val="center"/>
        </w:trPr>
        <w:tc>
          <w:tcPr>
            <w:tcW w:w="1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1948" w:rsidRPr="009B1948" w:rsidRDefault="009B1948" w:rsidP="009B194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случае попадания чужой крови на неповрежденную кожу</w:t>
            </w:r>
          </w:p>
        </w:tc>
        <w:tc>
          <w:tcPr>
            <w:tcW w:w="35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8218C" w:rsidRPr="00C8218C" w:rsidRDefault="009B1948" w:rsidP="00C8218C">
            <w:pPr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контакта в течение 30 секунд очищать любым дезинфицирующим средством для обработки рук (содержащим 70%-</w:t>
            </w:r>
            <w:proofErr w:type="spellStart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ный</w:t>
            </w:r>
            <w:proofErr w:type="spellEnd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этиловый спирт, азот или 3%-</w:t>
            </w:r>
            <w:proofErr w:type="spellStart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ный</w:t>
            </w:r>
            <w:proofErr w:type="spellEnd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раствор хлорамина);</w:t>
            </w:r>
          </w:p>
          <w:p w:rsidR="009B1948" w:rsidRDefault="009B1948" w:rsidP="00C8218C">
            <w:pPr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затем дважды промыть руки проточной водой с мылом и насухо вытереть их индивидуальным полотенцем или салфеткой</w:t>
            </w:r>
          </w:p>
          <w:p w:rsidR="00490A34" w:rsidRPr="009B1948" w:rsidRDefault="00490A34" w:rsidP="00490A34">
            <w:pPr>
              <w:spacing w:after="0"/>
              <w:ind w:left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1948" w:rsidRDefault="009B1948" w:rsidP="009B1948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Примечание.</w:t>
            </w:r>
            <w:r w:rsidRPr="009B19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Дезинфицирующие средства для обработки рук имеются в свободной продаже в общедоступной фармацевтической сети</w:t>
            </w:r>
          </w:p>
          <w:p w:rsidR="00E37B86" w:rsidRDefault="00E37B86" w:rsidP="009B1948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:rsidR="00E37B86" w:rsidRPr="009B1948" w:rsidRDefault="00E37B86" w:rsidP="009B194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1948" w:rsidRPr="009B1948" w:rsidTr="00C07059">
        <w:trPr>
          <w:trHeight w:val="1500"/>
          <w:tblCellSpacing w:w="7" w:type="dxa"/>
          <w:jc w:val="center"/>
        </w:trPr>
        <w:tc>
          <w:tcPr>
            <w:tcW w:w="1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1948" w:rsidRPr="009B1948" w:rsidRDefault="009B1948" w:rsidP="009B1948">
            <w:pPr>
              <w:spacing w:before="100" w:beforeAutospacing="1"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случае попадания чужой крови на поврежденную кожу (ссадину, царапину, ранку, которые уже имелись раньше)</w:t>
            </w:r>
          </w:p>
        </w:tc>
        <w:tc>
          <w:tcPr>
            <w:tcW w:w="35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8218C" w:rsidRDefault="00C8218C" w:rsidP="00C8218C">
            <w:pPr>
              <w:spacing w:before="100" w:beforeAutospacing="1" w:after="0"/>
              <w:ind w:left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1948" w:rsidRPr="009B1948" w:rsidRDefault="009B1948" w:rsidP="009B1948">
            <w:pPr>
              <w:numPr>
                <w:ilvl w:val="0"/>
                <w:numId w:val="3"/>
              </w:numPr>
              <w:spacing w:before="100" w:beforeAutospacing="1"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контакта в течение 30 секунд очищать дезинфицирующим средством для обработки рук (содержащим 70%-</w:t>
            </w:r>
            <w:proofErr w:type="spellStart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ный</w:t>
            </w:r>
            <w:proofErr w:type="spellEnd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этиловый спирт, азот или 3%-</w:t>
            </w:r>
            <w:proofErr w:type="spellStart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ный</w:t>
            </w:r>
            <w:proofErr w:type="spellEnd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раствор хлорамина);</w:t>
            </w:r>
          </w:p>
          <w:p w:rsidR="009B1948" w:rsidRPr="009B1948" w:rsidRDefault="009B1948" w:rsidP="009B1948">
            <w:pPr>
              <w:numPr>
                <w:ilvl w:val="0"/>
                <w:numId w:val="3"/>
              </w:numPr>
              <w:spacing w:before="100" w:beforeAutospacing="1"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затем дважды промыть руки проточной водой с мылом и насухо </w:t>
            </w:r>
            <w:proofErr w:type="gramStart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вытереть  их</w:t>
            </w:r>
            <w:proofErr w:type="gramEnd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индивидуальным полотенцем или салфеткой;</w:t>
            </w:r>
          </w:p>
          <w:p w:rsidR="009B1948" w:rsidRDefault="009B1948" w:rsidP="009B1948">
            <w:pPr>
              <w:numPr>
                <w:ilvl w:val="0"/>
                <w:numId w:val="3"/>
              </w:numPr>
              <w:spacing w:before="100" w:beforeAutospacing="1"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наложить повязку или лейкопластырь</w:t>
            </w:r>
          </w:p>
          <w:p w:rsidR="00C07059" w:rsidRDefault="00C07059" w:rsidP="009B1948">
            <w:pPr>
              <w:numPr>
                <w:ilvl w:val="0"/>
                <w:numId w:val="3"/>
              </w:numPr>
              <w:spacing w:before="100" w:beforeAutospacing="1"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затем промыть поверхность большим количеством воды с добавлением дезинфицирующих моющих средств</w:t>
            </w:r>
          </w:p>
          <w:p w:rsidR="00490A34" w:rsidRPr="00E37B86" w:rsidRDefault="00490A34" w:rsidP="00490A34">
            <w:pPr>
              <w:spacing w:before="100" w:beforeAutospacing="1" w:after="0"/>
              <w:ind w:left="720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9B1948" w:rsidRPr="009B1948" w:rsidTr="00C07059">
        <w:trPr>
          <w:trHeight w:val="3495"/>
          <w:tblCellSpacing w:w="7" w:type="dxa"/>
          <w:jc w:val="center"/>
        </w:trPr>
        <w:tc>
          <w:tcPr>
            <w:tcW w:w="1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1948" w:rsidRPr="009B1948" w:rsidRDefault="009B1948" w:rsidP="009B1948">
            <w:pPr>
              <w:spacing w:before="100" w:beforeAutospacing="1"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случае повреждения кожных покровов режуще-колющими предметами, которые могли содержа</w:t>
            </w:r>
            <w:bookmarkStart w:id="0" w:name="_GoBack"/>
            <w:bookmarkEnd w:id="0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 на своей поверхности чужую кровь (укол инъекционной иглой, порез предметом со следами чужой крови и т.д.)</w:t>
            </w:r>
          </w:p>
        </w:tc>
        <w:tc>
          <w:tcPr>
            <w:tcW w:w="35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1948" w:rsidRPr="009B1948" w:rsidRDefault="009B1948" w:rsidP="009B1948">
            <w:pPr>
              <w:numPr>
                <w:ilvl w:val="0"/>
                <w:numId w:val="4"/>
              </w:numPr>
              <w:spacing w:before="100" w:beforeAutospacing="1"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Немедленно обработать перчатки дезинфицирующим раствором для обработки рук </w:t>
            </w:r>
            <w:r w:rsidRPr="009B19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(см. предыдущий раздел)</w:t>
            </w: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аккуратно снять их;</w:t>
            </w:r>
          </w:p>
          <w:p w:rsidR="009B1948" w:rsidRPr="009B1948" w:rsidRDefault="009B1948" w:rsidP="009B1948">
            <w:pPr>
              <w:numPr>
                <w:ilvl w:val="0"/>
                <w:numId w:val="4"/>
              </w:numPr>
              <w:spacing w:before="100" w:beforeAutospacing="1"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выдавить несколько капель крови из ранки (если порез или прокол незначительный);</w:t>
            </w:r>
          </w:p>
          <w:p w:rsidR="009B1948" w:rsidRPr="009B1948" w:rsidRDefault="009B1948" w:rsidP="009B1948">
            <w:pPr>
              <w:numPr>
                <w:ilvl w:val="0"/>
                <w:numId w:val="4"/>
              </w:numPr>
              <w:spacing w:before="100" w:beforeAutospacing="1"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тщательно промыть место повреждения проточной водой с мылом;</w:t>
            </w:r>
          </w:p>
          <w:p w:rsidR="009B1948" w:rsidRPr="009B1948" w:rsidRDefault="009B1948" w:rsidP="009B1948">
            <w:pPr>
              <w:numPr>
                <w:ilvl w:val="0"/>
                <w:numId w:val="4"/>
              </w:numPr>
              <w:spacing w:before="100" w:beforeAutospacing="1"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обработать места контакта с чужой кровью дезинфицирующим средством (перекись водорода, 70%-</w:t>
            </w:r>
            <w:proofErr w:type="spellStart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ный</w:t>
            </w:r>
            <w:proofErr w:type="spellEnd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этиловый спирт, раствор бриллиантовой зелени, йода и т.п.);</w:t>
            </w:r>
          </w:p>
          <w:p w:rsidR="009B1948" w:rsidRPr="009B1948" w:rsidRDefault="009B1948" w:rsidP="009B1948">
            <w:pPr>
              <w:numPr>
                <w:ilvl w:val="0"/>
                <w:numId w:val="4"/>
              </w:numPr>
              <w:spacing w:before="100" w:beforeAutospacing="1"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обработать рану 5%-</w:t>
            </w:r>
            <w:proofErr w:type="spellStart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ным</w:t>
            </w:r>
            <w:proofErr w:type="spellEnd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раствором йода;</w:t>
            </w:r>
          </w:p>
          <w:p w:rsidR="009B1948" w:rsidRPr="009B1948" w:rsidRDefault="009B1948" w:rsidP="009B1948">
            <w:pPr>
              <w:numPr>
                <w:ilvl w:val="0"/>
                <w:numId w:val="4"/>
              </w:numPr>
              <w:spacing w:before="100" w:beforeAutospacing="1"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наложить на рану повязку, пластырь;</w:t>
            </w:r>
          </w:p>
          <w:p w:rsidR="009B1948" w:rsidRDefault="009B1948" w:rsidP="009B1948">
            <w:pPr>
              <w:numPr>
                <w:ilvl w:val="0"/>
                <w:numId w:val="4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данном случае необходима консультация врача-инфекциониста для решения вопроса о назначении медикаментозной профилактики</w:t>
            </w:r>
          </w:p>
          <w:p w:rsidR="009B1948" w:rsidRPr="009B1948" w:rsidRDefault="009B1948" w:rsidP="007A0F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Примечание.</w:t>
            </w:r>
            <w:r w:rsidRPr="009B19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Помните, что медикаментозная профилактика эффективна только в том случае, если она проводится в течение первых 72 часов с момента наступления «аварийной» ситуации</w:t>
            </w:r>
          </w:p>
        </w:tc>
      </w:tr>
      <w:tr w:rsidR="009B1948" w:rsidRPr="009B1948" w:rsidTr="00C07059">
        <w:trPr>
          <w:trHeight w:val="1965"/>
          <w:tblCellSpacing w:w="7" w:type="dxa"/>
          <w:jc w:val="center"/>
        </w:trPr>
        <w:tc>
          <w:tcPr>
            <w:tcW w:w="1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1948" w:rsidRPr="009B1948" w:rsidRDefault="009B1948" w:rsidP="009B194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случае попадания крови на одежду</w:t>
            </w:r>
          </w:p>
        </w:tc>
        <w:tc>
          <w:tcPr>
            <w:tcW w:w="35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1948" w:rsidRPr="009B1948" w:rsidRDefault="009B1948" w:rsidP="009B194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Испачканную одежду необходимо снять, кожу под одеждой тщательно промыть проточной водой с мылом и очистить дезинфицирующими средствами для обработки рук </w:t>
            </w:r>
            <w:r w:rsidRPr="009B19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(см. выше);</w:t>
            </w:r>
          </w:p>
          <w:p w:rsidR="009B1948" w:rsidRPr="009B1948" w:rsidRDefault="009B1948" w:rsidP="009B194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испачканную одежду замочить на 2 часа в дезинфицирующем растворе и далее стирать обычными моющими средствами, просушить и прогладить;</w:t>
            </w:r>
          </w:p>
          <w:p w:rsidR="009B1948" w:rsidRPr="009B1948" w:rsidRDefault="009B1948" w:rsidP="009B1948">
            <w:pPr>
              <w:numPr>
                <w:ilvl w:val="0"/>
                <w:numId w:val="5"/>
              </w:numPr>
              <w:spacing w:before="100" w:beforeAutospacing="1"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есть необходимость хранения испачканной чужой кровью одежды, ее необходимо упаковать в плотный полиэтиленовый пакет и тщательно его завязать</w:t>
            </w:r>
          </w:p>
        </w:tc>
      </w:tr>
      <w:tr w:rsidR="009B1948" w:rsidRPr="009B1948" w:rsidTr="00C07059">
        <w:trPr>
          <w:trHeight w:val="1650"/>
          <w:tblCellSpacing w:w="7" w:type="dxa"/>
          <w:jc w:val="center"/>
        </w:trPr>
        <w:tc>
          <w:tcPr>
            <w:tcW w:w="1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1948" w:rsidRPr="009B1948" w:rsidRDefault="009B1948" w:rsidP="00C0705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случае попадания крови на пол, стены, мебель, окружающие предметы</w:t>
            </w:r>
          </w:p>
        </w:tc>
        <w:tc>
          <w:tcPr>
            <w:tcW w:w="35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1948" w:rsidRPr="009B1948" w:rsidRDefault="009B1948" w:rsidP="00C07059">
            <w:pPr>
              <w:numPr>
                <w:ilvl w:val="0"/>
                <w:numId w:val="6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Поверхность залить дезинфицирующим раствором;</w:t>
            </w:r>
          </w:p>
          <w:p w:rsidR="009B1948" w:rsidRPr="009B1948" w:rsidRDefault="009B1948" w:rsidP="00C07059">
            <w:pPr>
              <w:numPr>
                <w:ilvl w:val="0"/>
                <w:numId w:val="6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затем протереть поверхность ветошью, смоченной в </w:t>
            </w:r>
            <w:proofErr w:type="spellStart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дезрастворе</w:t>
            </w:r>
            <w:proofErr w:type="spellEnd"/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9B1948" w:rsidRPr="009B1948" w:rsidRDefault="009B1948" w:rsidP="00C07059">
            <w:pPr>
              <w:numPr>
                <w:ilvl w:val="0"/>
                <w:numId w:val="6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обработку повторяют дважды: немедленно и спустя 15 минут;</w:t>
            </w:r>
          </w:p>
          <w:p w:rsidR="009B1948" w:rsidRPr="009B1948" w:rsidRDefault="009B1948" w:rsidP="00C07059">
            <w:pPr>
              <w:numPr>
                <w:ilvl w:val="0"/>
                <w:numId w:val="6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19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после использования ветошь опустить в емкость с дезинфицирующим раствором;</w:t>
            </w:r>
          </w:p>
          <w:p w:rsidR="009B1948" w:rsidRPr="009B1948" w:rsidRDefault="009B1948" w:rsidP="00E37B86">
            <w:pPr>
              <w:spacing w:after="0"/>
              <w:ind w:left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E4676" w:rsidRPr="00CE4676" w:rsidRDefault="00CE4676" w:rsidP="00C07059">
      <w:pPr>
        <w:spacing w:after="0"/>
        <w:rPr>
          <w:sz w:val="28"/>
        </w:rPr>
      </w:pPr>
    </w:p>
    <w:sectPr w:rsidR="00CE4676" w:rsidRPr="00CE4676" w:rsidSect="00C9128E">
      <w:pgSz w:w="16838" w:h="11906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17E7C"/>
    <w:multiLevelType w:val="multilevel"/>
    <w:tmpl w:val="68B8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21BB7"/>
    <w:multiLevelType w:val="multilevel"/>
    <w:tmpl w:val="0404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01EA0"/>
    <w:multiLevelType w:val="multilevel"/>
    <w:tmpl w:val="0F14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13799"/>
    <w:multiLevelType w:val="multilevel"/>
    <w:tmpl w:val="705A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8342A9"/>
    <w:multiLevelType w:val="multilevel"/>
    <w:tmpl w:val="0BBA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BC149A"/>
    <w:multiLevelType w:val="multilevel"/>
    <w:tmpl w:val="19B8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76"/>
    <w:rsid w:val="00490A34"/>
    <w:rsid w:val="00656B42"/>
    <w:rsid w:val="007A0F32"/>
    <w:rsid w:val="009B1948"/>
    <w:rsid w:val="00B93B41"/>
    <w:rsid w:val="00C07059"/>
    <w:rsid w:val="00C8218C"/>
    <w:rsid w:val="00C9128E"/>
    <w:rsid w:val="00CE4676"/>
    <w:rsid w:val="00E3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90BEE-3D3F-442B-AE6E-592F87B4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9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1948"/>
  </w:style>
  <w:style w:type="paragraph" w:styleId="a4">
    <w:name w:val="List Paragraph"/>
    <w:basedOn w:val="a"/>
    <w:uiPriority w:val="34"/>
    <w:qFormat/>
    <w:rsid w:val="00C82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Попова</dc:creator>
  <cp:keywords/>
  <dc:description/>
  <cp:lastModifiedBy>Евгения Попова</cp:lastModifiedBy>
  <cp:revision>4</cp:revision>
  <dcterms:created xsi:type="dcterms:W3CDTF">2015-10-11T14:20:00Z</dcterms:created>
  <dcterms:modified xsi:type="dcterms:W3CDTF">2015-10-11T14:28:00Z</dcterms:modified>
</cp:coreProperties>
</file>